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1887BA2E" wp14:editId="29FE3CFF">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B20464">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B20464">
              <w:rPr>
                <w:rFonts w:ascii="Times New Roman" w:eastAsia="Times New Roman" w:hAnsi="Times New Roman" w:cs="Times New Roman"/>
                <w:b/>
                <w:i/>
                <w:sz w:val="24"/>
                <w:szCs w:val="24"/>
                <w:lang w:eastAsia="ar-SA"/>
              </w:rPr>
              <w:t>8</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6720DA" w:rsidRPr="006720DA" w:rsidRDefault="006720DA" w:rsidP="006720DA">
            <w:pPr>
              <w:spacing w:after="0" w:line="240" w:lineRule="auto"/>
              <w:jc w:val="center"/>
              <w:rPr>
                <w:rFonts w:ascii="Calibri" w:eastAsia="Times New Roman" w:hAnsi="Calibri" w:cs="Calibri"/>
                <w:b/>
                <w:sz w:val="24"/>
                <w:szCs w:val="24"/>
                <w:lang w:eastAsia="pl-PL"/>
              </w:rPr>
            </w:pPr>
            <w:r w:rsidRPr="006720DA">
              <w:rPr>
                <w:rFonts w:ascii="Calibri" w:eastAsia="Times New Roman" w:hAnsi="Calibri" w:cs="Calibri"/>
                <w:b/>
                <w:sz w:val="24"/>
                <w:szCs w:val="24"/>
                <w:lang w:eastAsia="pl-PL"/>
              </w:rPr>
              <w:t xml:space="preserve">„Rozbudowa drogi powiatowej nr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wraz z budową mostu (JNI 01000341) przez rzekę Jodłówka w miejscowości Jodłowa” w ramach zadania „Budowa mostu na potoku Jodłówka w ciągu drogi powiatowej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 km 23+290 w m. Jodłowa wraz z dojazdami”</w:t>
            </w:r>
          </w:p>
          <w:p w:rsidR="00A16788" w:rsidRPr="00FC7A61" w:rsidRDefault="00A16788" w:rsidP="006720D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8B387E">
        <w:rPr>
          <w:rFonts w:ascii="Times New Roman" w:eastAsia="Times New Roman" w:hAnsi="Times New Roman" w:cs="Times New Roman"/>
          <w:i/>
          <w:sz w:val="24"/>
          <w:szCs w:val="24"/>
          <w:lang w:eastAsia="ar-SA"/>
        </w:rPr>
        <w:t>2</w:t>
      </w:r>
      <w:r w:rsidR="00B20464">
        <w:rPr>
          <w:rFonts w:ascii="Times New Roman" w:eastAsia="Times New Roman" w:hAnsi="Times New Roman" w:cs="Times New Roman"/>
          <w:i/>
          <w:sz w:val="24"/>
          <w:szCs w:val="24"/>
          <w:lang w:eastAsia="ar-SA"/>
        </w:rPr>
        <w:t xml:space="preserve">5 </w:t>
      </w:r>
      <w:r w:rsidR="008B387E">
        <w:rPr>
          <w:rFonts w:ascii="Times New Roman" w:eastAsia="Times New Roman" w:hAnsi="Times New Roman" w:cs="Times New Roman"/>
          <w:i/>
          <w:sz w:val="24"/>
          <w:szCs w:val="24"/>
          <w:lang w:eastAsia="ar-SA"/>
        </w:rPr>
        <w:t>lipca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555531" w:rsidRPr="00555531" w:rsidRDefault="00555531" w:rsidP="00555531">
      <w:pPr>
        <w:suppressAutoHyphens/>
        <w:spacing w:after="0"/>
        <w:jc w:val="both"/>
        <w:rPr>
          <w:rFonts w:ascii="Times New Roman" w:eastAsia="Times New Roman" w:hAnsi="Times New Roman" w:cs="Times New Roman"/>
          <w:b/>
          <w:bCs/>
          <w:iCs/>
          <w:sz w:val="24"/>
          <w:szCs w:val="24"/>
          <w:u w:val="single"/>
          <w:lang w:eastAsia="ar-SA"/>
        </w:rPr>
      </w:pPr>
      <w:r w:rsidRPr="00555531">
        <w:rPr>
          <w:rFonts w:ascii="Times New Roman" w:eastAsia="Times New Roman" w:hAnsi="Times New Roman" w:cs="Times New Roman"/>
          <w:b/>
          <w:bCs/>
          <w:iCs/>
          <w:sz w:val="24"/>
          <w:szCs w:val="24"/>
          <w:u w:val="single"/>
          <w:lang w:eastAsia="ar-SA"/>
        </w:rPr>
        <w:t>Przedmiotem zamówienia jest wykonanie robót budowlanych związanych z budową mostu stałego oraz rozbudową drogi powiatowej zgodnie z prawem polskim, w szczególności z: ustawą z dnia 10 kwietnia 2003 roku o szczególnych zasadach przygotowania i realizacji inwestycji w zakresie dróg publicznych (Dz.U. 2017 poz. 1496 ze zm.), ustawą z dnia 7 lipca 1994 roku Prawo budowlane (Dz. U. z 2019 r. poz. 1186 ze zm.), ustawą z dnia 23 kwietnia 1964 roku Kodeks cywilny (Dz. U. z 2019 r. poz. 1145 ze zm.) i ustawą z dnia 29 stycznia 2004 roku Prawo zamówień publicznych (Dz. U. z 2018r. poz. 1986 ze zm.)</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064972" w:rsidP="00555531">
      <w:pPr>
        <w:suppressAutoHyphens/>
        <w:spacing w:after="0"/>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4.1.</w:t>
      </w:r>
      <w:r w:rsidR="00555531" w:rsidRPr="00555531">
        <w:rPr>
          <w:rFonts w:ascii="Times New Roman" w:eastAsia="Times New Roman" w:hAnsi="Times New Roman" w:cs="Times New Roman"/>
          <w:b/>
          <w:bCs/>
          <w:iCs/>
          <w:sz w:val="24"/>
          <w:szCs w:val="24"/>
          <w:lang w:eastAsia="ar-SA"/>
        </w:rPr>
        <w:t>Zakres przedmiotu zamówienia obejmuje:</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roboty przygotowawcze i rozbiórkowe;</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rozbiórka istniejącego mostu;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budowa nowego mostu wraz z wyposażeniem;</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odcinkowego umocnienia koryta potoku;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ściany oporowej;</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nasypu oraz umocnień skarp nasypu;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systemu odwodnienia;</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przebudowę zjazdów;</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frezowanie istniejącej nawierzchni jezdni;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poszerzeń jezdni;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 xml:space="preserve">wykonanie nawierzchni jezdni i podbudowy z mieszanek </w:t>
      </w:r>
      <w:proofErr w:type="spellStart"/>
      <w:r w:rsidRPr="00555531">
        <w:rPr>
          <w:rFonts w:ascii="Times New Roman" w:eastAsia="Times New Roman" w:hAnsi="Times New Roman" w:cs="Times New Roman"/>
          <w:b/>
          <w:bCs/>
          <w:iCs/>
          <w:sz w:val="24"/>
          <w:szCs w:val="24"/>
          <w:lang w:eastAsia="ar-SA"/>
        </w:rPr>
        <w:t>mineralno</w:t>
      </w:r>
      <w:proofErr w:type="spellEnd"/>
      <w:r w:rsidRPr="00555531">
        <w:rPr>
          <w:rFonts w:ascii="Times New Roman" w:eastAsia="Times New Roman" w:hAnsi="Times New Roman" w:cs="Times New Roman"/>
          <w:b/>
          <w:bCs/>
          <w:iCs/>
          <w:sz w:val="24"/>
          <w:szCs w:val="24"/>
          <w:lang w:eastAsia="ar-SA"/>
        </w:rPr>
        <w:t xml:space="preserve"> </w:t>
      </w:r>
      <w:proofErr w:type="spellStart"/>
      <w:r w:rsidRPr="00555531">
        <w:rPr>
          <w:rFonts w:ascii="Times New Roman" w:eastAsia="Times New Roman" w:hAnsi="Times New Roman" w:cs="Times New Roman"/>
          <w:b/>
          <w:bCs/>
          <w:iCs/>
          <w:sz w:val="24"/>
          <w:szCs w:val="24"/>
          <w:lang w:eastAsia="ar-SA"/>
        </w:rPr>
        <w:t>bitumicznych-asfaltowych</w:t>
      </w:r>
      <w:proofErr w:type="spellEnd"/>
      <w:r w:rsidRPr="00555531">
        <w:rPr>
          <w:rFonts w:ascii="Times New Roman" w:eastAsia="Times New Roman" w:hAnsi="Times New Roman" w:cs="Times New Roman"/>
          <w:b/>
          <w:bCs/>
          <w:iCs/>
          <w:sz w:val="24"/>
          <w:szCs w:val="24"/>
          <w:lang w:eastAsia="ar-SA"/>
        </w:rPr>
        <w:t>;</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podbudowy z kruszywa;</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chodnika z nawierzchnią z betonowej kostki brukowej;</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umocnienie poboczy;</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lastRenderedPageBreak/>
        <w:t>•</w:t>
      </w:r>
      <w:r w:rsidRPr="00555531">
        <w:rPr>
          <w:rFonts w:ascii="Times New Roman" w:eastAsia="Times New Roman" w:hAnsi="Times New Roman" w:cs="Times New Roman"/>
          <w:b/>
          <w:bCs/>
          <w:iCs/>
          <w:sz w:val="24"/>
          <w:szCs w:val="24"/>
          <w:lang w:eastAsia="ar-SA"/>
        </w:rPr>
        <w:tab/>
        <w:t>roboty ziemne;</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urządzenia bezpieczeństwa ruchu;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przebudowa i budowa sieci uzbrojenia terenu;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ogrodzenia;</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Szczegółowy opis przedmiotu zamówienia stanowi: projekt budowlany wraz z decyzją o zezwoleniu na realizację inwestycji drogowej, projekty wykonawcze dla wszystkich branż, specyfikacje techniczne wykonania i odbioru robót budowlanych oraz przedmiar robót stanowiące załącznik do SIWZ.</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Własność Zamawiającego stanowią następujące materiały z rozbiórki istniejącego mostu: elementy stalowe konstrukcji mostu tj. dźwigary i poprzecznice, destrukt powstały w wyniku frezowania istniejącej nawierzchni bitumicznej jezdni.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 xml:space="preserve">Powyższe materiały należy dostarczyć na bazę materiałową Zamawiającego - Obwód Drogowo-Mostowy w Brzostku zlokalizowany w m. Brzostek, ul. </w:t>
      </w:r>
      <w:proofErr w:type="spellStart"/>
      <w:r w:rsidRPr="00555531">
        <w:rPr>
          <w:rFonts w:ascii="Times New Roman" w:eastAsia="Times New Roman" w:hAnsi="Times New Roman" w:cs="Times New Roman"/>
          <w:b/>
          <w:bCs/>
          <w:iCs/>
          <w:sz w:val="24"/>
          <w:szCs w:val="24"/>
          <w:lang w:eastAsia="ar-SA"/>
        </w:rPr>
        <w:t>Szkotnia</w:t>
      </w:r>
      <w:proofErr w:type="spellEnd"/>
      <w:r w:rsidRPr="00555531">
        <w:rPr>
          <w:rFonts w:ascii="Times New Roman" w:eastAsia="Times New Roman" w:hAnsi="Times New Roman" w:cs="Times New Roman"/>
          <w:b/>
          <w:bCs/>
          <w:iCs/>
          <w:sz w:val="24"/>
          <w:szCs w:val="24"/>
          <w:lang w:eastAsia="ar-SA"/>
        </w:rPr>
        <w:t xml:space="preserve"> 25.</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Wykonawca uzgodni z Zamawiającym kolorystykę obiektu.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Wykonawca przygotuje komplet dokumentów niezbędnych do uzyskania decyzji na użytkowanie lub zgłoszenia zakończenia budowy.</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Wykonawca dodatkowo przekaże Zamawiającemu geodezyjną inwentaryzację powykonawczą w formie elektronicznej w formacie .pdf oraz .</w:t>
      </w:r>
      <w:proofErr w:type="spellStart"/>
      <w:r w:rsidRPr="00555531">
        <w:rPr>
          <w:rFonts w:ascii="Times New Roman" w:eastAsia="Times New Roman" w:hAnsi="Times New Roman" w:cs="Times New Roman"/>
          <w:b/>
          <w:bCs/>
          <w:iCs/>
          <w:sz w:val="24"/>
          <w:szCs w:val="24"/>
          <w:lang w:eastAsia="ar-SA"/>
        </w:rPr>
        <w:t>dwg</w:t>
      </w:r>
      <w:proofErr w:type="spellEnd"/>
      <w:r w:rsidRPr="00555531">
        <w:rPr>
          <w:rFonts w:ascii="Times New Roman" w:eastAsia="Times New Roman" w:hAnsi="Times New Roman" w:cs="Times New Roman"/>
          <w:b/>
          <w:bCs/>
          <w:iCs/>
          <w:sz w:val="24"/>
          <w:szCs w:val="24"/>
          <w:lang w:eastAsia="ar-SA"/>
        </w:rPr>
        <w:t xml:space="preserve"> (lub .</w:t>
      </w:r>
      <w:proofErr w:type="spellStart"/>
      <w:r w:rsidRPr="00555531">
        <w:rPr>
          <w:rFonts w:ascii="Times New Roman" w:eastAsia="Times New Roman" w:hAnsi="Times New Roman" w:cs="Times New Roman"/>
          <w:b/>
          <w:bCs/>
          <w:iCs/>
          <w:sz w:val="24"/>
          <w:szCs w:val="24"/>
          <w:lang w:eastAsia="ar-SA"/>
        </w:rPr>
        <w:t>dxf</w:t>
      </w:r>
      <w:proofErr w:type="spellEnd"/>
      <w:r w:rsidRPr="00555531">
        <w:rPr>
          <w:rFonts w:ascii="Times New Roman" w:eastAsia="Times New Roman" w:hAnsi="Times New Roman" w:cs="Times New Roman"/>
          <w:b/>
          <w:bCs/>
          <w:iCs/>
          <w:sz w:val="24"/>
          <w:szCs w:val="24"/>
          <w:lang w:eastAsia="ar-SA"/>
        </w:rPr>
        <w:t>) w wersji 2014.</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064972" w:rsidP="00555531">
      <w:pPr>
        <w:suppressAutoHyphens/>
        <w:spacing w:after="0"/>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4.2.</w:t>
      </w:r>
      <w:r w:rsidR="00555531" w:rsidRPr="00555531">
        <w:rPr>
          <w:rFonts w:ascii="Times New Roman" w:eastAsia="Times New Roman" w:hAnsi="Times New Roman" w:cs="Times New Roman"/>
          <w:b/>
          <w:bCs/>
          <w:iCs/>
          <w:sz w:val="24"/>
          <w:szCs w:val="24"/>
          <w:lang w:eastAsia="ar-SA"/>
        </w:rPr>
        <w:t>Zamówienie obejmuje:</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A. wykonanie i oddanie  przedmiotu  przetargu, zrealizowanego zgodnie z kosztorysem, dokumentacją, zasadami wiedzy technicznej i sztuki budowlanej,</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B. inne elementy ujęte w cenie ofertowej składające się na przedmiot zamówienia:</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a.</w:t>
      </w:r>
      <w:r w:rsidRPr="00555531">
        <w:rPr>
          <w:rFonts w:ascii="Times New Roman" w:eastAsia="Times New Roman" w:hAnsi="Times New Roman" w:cs="Times New Roman"/>
          <w:b/>
          <w:bCs/>
          <w:iCs/>
          <w:sz w:val="24"/>
          <w:szCs w:val="24"/>
          <w:lang w:eastAsia="ar-SA"/>
        </w:rPr>
        <w:tab/>
        <w:t>obsługę geodezyjną robót i wykonanie inwentaryzacji powykonawczej, a przede wszystkim:</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b.</w:t>
      </w:r>
      <w:r w:rsidRPr="00555531">
        <w:rPr>
          <w:rFonts w:ascii="Times New Roman" w:eastAsia="Times New Roman" w:hAnsi="Times New Roman" w:cs="Times New Roman"/>
          <w:b/>
          <w:bCs/>
          <w:iCs/>
          <w:sz w:val="24"/>
          <w:szCs w:val="24"/>
          <w:lang w:eastAsia="ar-SA"/>
        </w:rPr>
        <w:tab/>
        <w:t>przed przystąpieniem do realizacji zadania wykonawca winien wytyczyć roboty zgodnie z dokumentacją – czynności te należy zgłosić do odbioru przed przystąpieniem do robót budowlanych;</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c.</w:t>
      </w:r>
      <w:r w:rsidRPr="00555531">
        <w:rPr>
          <w:rFonts w:ascii="Times New Roman" w:eastAsia="Times New Roman" w:hAnsi="Times New Roman" w:cs="Times New Roman"/>
          <w:b/>
          <w:bCs/>
          <w:iCs/>
          <w:sz w:val="24"/>
          <w:szCs w:val="24"/>
          <w:lang w:eastAsia="ar-SA"/>
        </w:rPr>
        <w:tab/>
        <w:t xml:space="preserve">wykonanie niezbędnych prób, badań, pomiarów, zabezpieczeń, włączeń </w:t>
      </w:r>
      <w:r w:rsidR="00FD6D1F">
        <w:rPr>
          <w:rFonts w:ascii="Times New Roman" w:eastAsia="Times New Roman" w:hAnsi="Times New Roman" w:cs="Times New Roman"/>
          <w:b/>
          <w:bCs/>
          <w:iCs/>
          <w:sz w:val="24"/>
          <w:szCs w:val="24"/>
          <w:lang w:eastAsia="ar-SA"/>
        </w:rPr>
        <w:br/>
      </w:r>
      <w:r w:rsidRPr="00555531">
        <w:rPr>
          <w:rFonts w:ascii="Times New Roman" w:eastAsia="Times New Roman" w:hAnsi="Times New Roman" w:cs="Times New Roman"/>
          <w:b/>
          <w:bCs/>
          <w:iCs/>
          <w:sz w:val="24"/>
          <w:szCs w:val="24"/>
          <w:lang w:eastAsia="ar-SA"/>
        </w:rPr>
        <w:t>i odbiorów technicznych wraz z opłatami;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d.</w:t>
      </w:r>
      <w:r w:rsidRPr="00555531">
        <w:rPr>
          <w:rFonts w:ascii="Times New Roman" w:eastAsia="Times New Roman" w:hAnsi="Times New Roman" w:cs="Times New Roman"/>
          <w:b/>
          <w:bCs/>
          <w:iCs/>
          <w:sz w:val="24"/>
          <w:szCs w:val="24"/>
          <w:lang w:eastAsia="ar-SA"/>
        </w:rPr>
        <w:tab/>
        <w:t xml:space="preserve">ustalenie lokalizacji, wykonanie i utrzymanie niezbędnego zaplecza technicznego </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i placu składowego materiałów, doprowadzeniu odpowiednich mediów na czas budowy wraz z uzyskaniem warunków technicznych;</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e.</w:t>
      </w:r>
      <w:r w:rsidRPr="00555531">
        <w:rPr>
          <w:rFonts w:ascii="Times New Roman" w:eastAsia="Times New Roman" w:hAnsi="Times New Roman" w:cs="Times New Roman"/>
          <w:b/>
          <w:bCs/>
          <w:iCs/>
          <w:sz w:val="24"/>
          <w:szCs w:val="24"/>
          <w:lang w:eastAsia="ar-SA"/>
        </w:rPr>
        <w:tab/>
        <w:t>ubezpieczenie placu budowy;</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f.</w:t>
      </w:r>
      <w:r w:rsidRPr="00555531">
        <w:rPr>
          <w:rFonts w:ascii="Times New Roman" w:eastAsia="Times New Roman" w:hAnsi="Times New Roman" w:cs="Times New Roman"/>
          <w:b/>
          <w:bCs/>
          <w:iCs/>
          <w:sz w:val="24"/>
          <w:szCs w:val="24"/>
          <w:lang w:eastAsia="ar-SA"/>
        </w:rPr>
        <w:tab/>
        <w:t>uporządkowanie placu budowy;</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g.</w:t>
      </w:r>
      <w:r w:rsidRPr="00555531">
        <w:rPr>
          <w:rFonts w:ascii="Times New Roman" w:eastAsia="Times New Roman" w:hAnsi="Times New Roman" w:cs="Times New Roman"/>
          <w:b/>
          <w:bCs/>
          <w:iCs/>
          <w:sz w:val="24"/>
          <w:szCs w:val="24"/>
          <w:lang w:eastAsia="ar-SA"/>
        </w:rPr>
        <w:tab/>
        <w:t xml:space="preserve">przywrócenie terenu do stanu pierwotnego (przejścia przez drogi, dojazdy, posesje) – Wykonawca winien dostarczyć po zakończeniu inwestycji oświadczenia właścicieli posesji </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lastRenderedPageBreak/>
        <w:t>o przywróceniu posesji do stanu pierwotnego,(w przypadku braku oświadczenia za zgodą Zamawiającego można odstąpić od obowiązku);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h.</w:t>
      </w:r>
      <w:r w:rsidRPr="00555531">
        <w:rPr>
          <w:rFonts w:ascii="Times New Roman" w:eastAsia="Times New Roman" w:hAnsi="Times New Roman" w:cs="Times New Roman"/>
          <w:b/>
          <w:bCs/>
          <w:iCs/>
          <w:sz w:val="24"/>
          <w:szCs w:val="24"/>
          <w:lang w:eastAsia="ar-SA"/>
        </w:rPr>
        <w:tab/>
        <w:t>utrzymanie przejezdności drogi i dojazdów do posesji w trakcie okresu realizacji;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i.</w:t>
      </w:r>
      <w:r w:rsidRPr="00555531">
        <w:rPr>
          <w:rFonts w:ascii="Times New Roman" w:eastAsia="Times New Roman" w:hAnsi="Times New Roman" w:cs="Times New Roman"/>
          <w:b/>
          <w:bCs/>
          <w:iCs/>
          <w:sz w:val="24"/>
          <w:szCs w:val="24"/>
          <w:lang w:eastAsia="ar-SA"/>
        </w:rPr>
        <w:tab/>
        <w:t>opracowanie instrukcji BIOZ;</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j.</w:t>
      </w:r>
      <w:r w:rsidRPr="00555531">
        <w:rPr>
          <w:rFonts w:ascii="Times New Roman" w:eastAsia="Times New Roman" w:hAnsi="Times New Roman" w:cs="Times New Roman"/>
          <w:b/>
          <w:bCs/>
          <w:iCs/>
          <w:sz w:val="24"/>
          <w:szCs w:val="24"/>
          <w:lang w:eastAsia="ar-SA"/>
        </w:rPr>
        <w:tab/>
        <w:t>opracowanie PZJ;</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k.</w:t>
      </w:r>
      <w:r w:rsidRPr="00555531">
        <w:rPr>
          <w:rFonts w:ascii="Times New Roman" w:eastAsia="Times New Roman" w:hAnsi="Times New Roman" w:cs="Times New Roman"/>
          <w:b/>
          <w:bCs/>
          <w:iCs/>
          <w:sz w:val="24"/>
          <w:szCs w:val="24"/>
          <w:lang w:eastAsia="ar-SA"/>
        </w:rPr>
        <w:tab/>
        <w:t>wszystkie w / w elementy zamówienia zostaną ujęte w cenie ofertowej.</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w:t>
      </w:r>
      <w:bookmarkStart w:id="0" w:name="_GoBack"/>
      <w:bookmarkEnd w:id="0"/>
      <w:r w:rsidRPr="00351A11">
        <w:rPr>
          <w:rFonts w:ascii="Times New Roman" w:eastAsia="Times New Roman" w:hAnsi="Times New Roman" w:cs="Times New Roman"/>
          <w:i/>
          <w:sz w:val="24"/>
          <w:szCs w:val="24"/>
          <w:lang w:eastAsia="pl-PL"/>
        </w:rPr>
        <w:t>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Pr="009A1FE5" w:rsidRDefault="00EC0F02" w:rsidP="00EC0F02">
      <w:pPr>
        <w:spacing w:after="0" w:line="240" w:lineRule="auto"/>
        <w:jc w:val="both"/>
        <w:rPr>
          <w:rFonts w:ascii="Times New Roman" w:eastAsia="Times New Roman" w:hAnsi="Times New Roman" w:cs="Times New Roman"/>
          <w:i/>
          <w:sz w:val="24"/>
          <w:szCs w:val="24"/>
          <w:lang w:eastAsia="pl-PL"/>
        </w:rPr>
      </w:pPr>
      <w:r w:rsidRPr="009A1FE5">
        <w:rPr>
          <w:rFonts w:ascii="Times New Roman" w:eastAsia="Times New Roman" w:hAnsi="Times New Roman" w:cs="Times New Roman"/>
          <w:i/>
          <w:sz w:val="24"/>
          <w:szCs w:val="24"/>
          <w:lang w:eastAsia="pl-PL"/>
        </w:rPr>
        <w:t xml:space="preserve">-roboty </w:t>
      </w:r>
      <w:r w:rsidR="00BC4CE1" w:rsidRPr="009A1FE5">
        <w:rPr>
          <w:rFonts w:ascii="Times New Roman" w:eastAsia="Times New Roman" w:hAnsi="Times New Roman" w:cs="Times New Roman"/>
          <w:i/>
          <w:sz w:val="24"/>
          <w:szCs w:val="24"/>
          <w:lang w:eastAsia="pl-PL"/>
        </w:rPr>
        <w:t>z</w:t>
      </w:r>
      <w:r w:rsidR="009A1FE5" w:rsidRPr="009A1FE5">
        <w:rPr>
          <w:rFonts w:ascii="Times New Roman" w:eastAsia="Times New Roman" w:hAnsi="Times New Roman" w:cs="Times New Roman"/>
          <w:i/>
          <w:sz w:val="24"/>
          <w:szCs w:val="24"/>
          <w:lang w:eastAsia="pl-PL"/>
        </w:rPr>
        <w:t>wiązanie ze zbrojeniem i betonowaniem</w:t>
      </w:r>
      <w:r w:rsidR="00514365">
        <w:rPr>
          <w:rFonts w:ascii="Times New Roman" w:eastAsia="Times New Roman" w:hAnsi="Times New Roman" w:cs="Times New Roman"/>
          <w:i/>
          <w:sz w:val="24"/>
          <w:szCs w:val="24"/>
          <w:lang w:eastAsia="pl-PL"/>
        </w:rPr>
        <w:t xml:space="preserve"> elementów mostu</w:t>
      </w:r>
    </w:p>
    <w:p w:rsidR="00EC0F02" w:rsidRPr="009A1FE5" w:rsidRDefault="00EC0F02" w:rsidP="00EC0F02">
      <w:pPr>
        <w:spacing w:after="0" w:line="240" w:lineRule="auto"/>
        <w:jc w:val="both"/>
        <w:rPr>
          <w:rFonts w:ascii="Times New Roman" w:eastAsia="Times New Roman" w:hAnsi="Times New Roman" w:cs="Times New Roman"/>
          <w:i/>
          <w:sz w:val="24"/>
          <w:szCs w:val="24"/>
          <w:lang w:eastAsia="pl-PL"/>
        </w:rPr>
      </w:pPr>
      <w:r w:rsidRPr="009A1FE5">
        <w:rPr>
          <w:rFonts w:ascii="Times New Roman" w:eastAsia="Times New Roman" w:hAnsi="Times New Roman" w:cs="Times New Roman"/>
          <w:i/>
          <w:sz w:val="24"/>
          <w:szCs w:val="24"/>
          <w:lang w:eastAsia="pl-PL"/>
        </w:rPr>
        <w:t xml:space="preserve">-roboty </w:t>
      </w:r>
      <w:r w:rsidR="00A87EF2" w:rsidRPr="009A1FE5">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p>
    <w:tbl>
      <w:tblPr>
        <w:tblW w:w="0" w:type="auto"/>
        <w:tblInd w:w="108" w:type="dxa"/>
        <w:tblLook w:val="04A0" w:firstRow="1" w:lastRow="0" w:firstColumn="1" w:lastColumn="0" w:noHBand="0" w:noVBand="1"/>
      </w:tblPr>
      <w:tblGrid>
        <w:gridCol w:w="284"/>
        <w:gridCol w:w="8896"/>
      </w:tblGrid>
      <w:tr w:rsidR="00EC0F02" w:rsidRPr="003E2240" w:rsidTr="00064972">
        <w:tc>
          <w:tcPr>
            <w:tcW w:w="284" w:type="dxa"/>
            <w:shd w:val="clear" w:color="auto" w:fill="808080"/>
          </w:tcPr>
          <w:p w:rsidR="00EC0F02" w:rsidRPr="006B2244" w:rsidRDefault="00EC0F02" w:rsidP="00EC0F02">
            <w:pPr>
              <w:rPr>
                <w:lang w:eastAsia="ar-SA"/>
              </w:rPr>
            </w:pPr>
          </w:p>
        </w:tc>
        <w:tc>
          <w:tcPr>
            <w:tcW w:w="8896" w:type="dxa"/>
          </w:tcPr>
          <w:p w:rsidR="00064972" w:rsidRPr="00064972" w:rsidRDefault="00064972" w:rsidP="00064972">
            <w:pPr>
              <w:spacing w:after="0" w:line="400" w:lineRule="exact"/>
              <w:ind w:left="33" w:right="-108"/>
              <w:rPr>
                <w:rFonts w:ascii="Calibri" w:eastAsia="Times New Roman" w:hAnsi="Calibri" w:cs="Calibri"/>
                <w:b/>
                <w:iCs/>
                <w:sz w:val="24"/>
                <w:szCs w:val="24"/>
                <w:u w:val="single"/>
                <w:lang w:eastAsia="pl-PL"/>
              </w:rPr>
            </w:pPr>
            <w:r w:rsidRPr="00064972">
              <w:rPr>
                <w:rFonts w:ascii="Calibri" w:eastAsia="Times New Roman" w:hAnsi="Calibri" w:cs="Calibri"/>
                <w:b/>
                <w:iCs/>
                <w:sz w:val="24"/>
                <w:szCs w:val="24"/>
                <w:u w:val="single"/>
                <w:lang w:eastAsia="pl-PL"/>
              </w:rPr>
              <w:t>Kod CPV:</w:t>
            </w:r>
          </w:p>
          <w:p w:rsidR="00064972" w:rsidRPr="00064972" w:rsidRDefault="00064972" w:rsidP="00064972">
            <w:pPr>
              <w:spacing w:after="0" w:line="240" w:lineRule="auto"/>
              <w:jc w:val="center"/>
              <w:rPr>
                <w:rFonts w:ascii="Calibri" w:eastAsia="Times New Roman" w:hAnsi="Calibri" w:cs="Calibri"/>
                <w:b/>
                <w:sz w:val="24"/>
                <w:szCs w:val="24"/>
                <w:lang w:eastAsia="pl-PL"/>
              </w:rPr>
            </w:pPr>
          </w:p>
          <w:p w:rsidR="00064972" w:rsidRPr="00064972" w:rsidRDefault="00064972" w:rsidP="00064972">
            <w:pPr>
              <w:spacing w:after="0" w:line="240" w:lineRule="auto"/>
              <w:rPr>
                <w:rFonts w:ascii="Calibri" w:eastAsia="Times New Roman" w:hAnsi="Calibri" w:cs="Calibri"/>
                <w:b/>
                <w:sz w:val="24"/>
                <w:szCs w:val="24"/>
                <w:lang w:eastAsia="pl-PL"/>
              </w:rPr>
            </w:pPr>
            <w:r w:rsidRPr="00064972">
              <w:rPr>
                <w:rFonts w:ascii="Calibri" w:eastAsia="Times New Roman" w:hAnsi="Calibri" w:cs="Calibri"/>
                <w:b/>
                <w:sz w:val="24"/>
                <w:szCs w:val="24"/>
                <w:lang w:eastAsia="pl-PL"/>
              </w:rPr>
              <w:t xml:space="preserve">45 22 11 11-3 </w:t>
            </w:r>
            <w:r w:rsidRPr="00064972">
              <w:rPr>
                <w:rFonts w:ascii="Calibri" w:eastAsia="Times New Roman" w:hAnsi="Calibri" w:cs="Calibri"/>
                <w:b/>
                <w:sz w:val="24"/>
                <w:szCs w:val="24"/>
                <w:lang w:eastAsia="pl-PL"/>
              </w:rPr>
              <w:tab/>
            </w:r>
            <w:r w:rsidRPr="00064972">
              <w:rPr>
                <w:rFonts w:ascii="Calibri" w:eastAsia="Times New Roman" w:hAnsi="Calibri" w:cs="Calibri"/>
                <w:b/>
                <w:sz w:val="24"/>
                <w:szCs w:val="24"/>
                <w:lang w:eastAsia="pl-PL"/>
              </w:rPr>
              <w:tab/>
              <w:t>Roboty budowlane w zakresie mostów drogowych</w:t>
            </w:r>
          </w:p>
          <w:p w:rsidR="00064972" w:rsidRPr="00064972" w:rsidRDefault="00064972" w:rsidP="00064972">
            <w:pPr>
              <w:spacing w:after="0" w:line="240" w:lineRule="auto"/>
              <w:rPr>
                <w:rFonts w:ascii="Calibri" w:eastAsia="Times New Roman" w:hAnsi="Calibri" w:cs="Calibri"/>
                <w:b/>
                <w:sz w:val="24"/>
                <w:szCs w:val="24"/>
                <w:lang w:eastAsia="pl-PL"/>
              </w:rPr>
            </w:pPr>
            <w:r w:rsidRPr="00064972">
              <w:rPr>
                <w:rFonts w:ascii="Calibri" w:eastAsia="Times New Roman" w:hAnsi="Calibri" w:cs="Calibri"/>
                <w:b/>
                <w:sz w:val="24"/>
                <w:szCs w:val="24"/>
                <w:lang w:eastAsia="pl-PL"/>
              </w:rPr>
              <w:t xml:space="preserve">45 23 31 20-6 </w:t>
            </w:r>
            <w:r w:rsidRPr="00064972">
              <w:rPr>
                <w:rFonts w:ascii="Calibri" w:eastAsia="Times New Roman" w:hAnsi="Calibri" w:cs="Calibri"/>
                <w:b/>
                <w:sz w:val="24"/>
                <w:szCs w:val="24"/>
                <w:lang w:eastAsia="pl-PL"/>
              </w:rPr>
              <w:tab/>
            </w:r>
            <w:r w:rsidRPr="00064972">
              <w:rPr>
                <w:rFonts w:ascii="Calibri" w:eastAsia="Times New Roman" w:hAnsi="Calibri" w:cs="Calibri"/>
                <w:b/>
                <w:sz w:val="24"/>
                <w:szCs w:val="24"/>
                <w:lang w:eastAsia="pl-PL"/>
              </w:rPr>
              <w:tab/>
              <w:t>Roboty w zakresie budowy dróg</w:t>
            </w:r>
          </w:p>
          <w:p w:rsidR="00064972" w:rsidRPr="00064972" w:rsidRDefault="00064972" w:rsidP="00064972">
            <w:pPr>
              <w:spacing w:after="0" w:line="240" w:lineRule="auto"/>
              <w:rPr>
                <w:rFonts w:ascii="Calibri" w:eastAsia="Times New Roman" w:hAnsi="Calibri" w:cs="Calibri"/>
                <w:sz w:val="24"/>
                <w:szCs w:val="24"/>
                <w:lang w:eastAsia="pl-PL"/>
              </w:rPr>
            </w:pPr>
          </w:p>
          <w:p w:rsidR="00EC0F02" w:rsidRPr="003E2240" w:rsidRDefault="00EC0F02" w:rsidP="00064972">
            <w:pPr>
              <w:suppressAutoHyphens/>
              <w:spacing w:after="0" w:line="240" w:lineRule="auto"/>
              <w:ind w:left="34"/>
              <w:rPr>
                <w:rFonts w:ascii="Times New Roman" w:eastAsia="Times New Roman" w:hAnsi="Times New Roman" w:cs="Times New Roman"/>
                <w:i/>
                <w:color w:val="FF0000"/>
                <w:sz w:val="24"/>
                <w:szCs w:val="24"/>
                <w:lang w:eastAsia="ar-SA"/>
              </w:rPr>
            </w:pPr>
          </w:p>
        </w:tc>
      </w:tr>
      <w:tr w:rsidR="00EC0F02" w:rsidRPr="003E2240" w:rsidTr="00064972">
        <w:trPr>
          <w:trHeight w:val="80"/>
        </w:trPr>
        <w:tc>
          <w:tcPr>
            <w:tcW w:w="284"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8896"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1" w:name="_Toc461452808"/>
    </w:p>
    <w:bookmarkEnd w:id="1"/>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xml:space="preserve">, polegających na wykonaniu </w:t>
      </w:r>
      <w:r w:rsidR="00FD6D1F">
        <w:rPr>
          <w:rFonts w:ascii="Times New Roman" w:eastAsia="Times New Roman" w:hAnsi="Times New Roman" w:cs="Times New Roman"/>
          <w:i/>
          <w:sz w:val="24"/>
          <w:szCs w:val="24"/>
          <w:lang w:eastAsia="ar-SA"/>
        </w:rPr>
        <w:t xml:space="preserve">robót wymienionych  </w:t>
      </w:r>
      <w:r w:rsidR="00064972">
        <w:rPr>
          <w:rFonts w:ascii="Times New Roman" w:eastAsia="Times New Roman" w:hAnsi="Times New Roman" w:cs="Times New Roman"/>
          <w:i/>
          <w:sz w:val="24"/>
          <w:szCs w:val="24"/>
          <w:lang w:eastAsia="ar-SA"/>
        </w:rPr>
        <w:t>jak wyżej w pkt</w:t>
      </w:r>
      <w:r w:rsidR="00FD6D1F">
        <w:rPr>
          <w:rFonts w:ascii="Times New Roman" w:eastAsia="Times New Roman" w:hAnsi="Times New Roman" w:cs="Times New Roman"/>
          <w:i/>
          <w:sz w:val="24"/>
          <w:szCs w:val="24"/>
          <w:lang w:eastAsia="ar-SA"/>
        </w:rPr>
        <w:t xml:space="preserve"> 4.1.</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B20464">
        <w:rPr>
          <w:rFonts w:ascii="Times New Roman" w:eastAsia="Times New Roman" w:hAnsi="Times New Roman" w:cs="Times New Roman"/>
          <w:b/>
          <w:i/>
          <w:sz w:val="24"/>
          <w:szCs w:val="24"/>
          <w:lang w:eastAsia="ar-SA"/>
        </w:rPr>
        <w:t>29</w:t>
      </w:r>
      <w:r w:rsidR="00064972">
        <w:rPr>
          <w:rFonts w:ascii="Times New Roman" w:eastAsia="Times New Roman" w:hAnsi="Times New Roman" w:cs="Times New Roman"/>
          <w:b/>
          <w:i/>
          <w:sz w:val="24"/>
          <w:szCs w:val="24"/>
          <w:lang w:eastAsia="ar-SA"/>
        </w:rPr>
        <w:t xml:space="preserve"> </w:t>
      </w:r>
      <w:r w:rsidR="00B20464">
        <w:rPr>
          <w:rFonts w:ascii="Times New Roman" w:eastAsia="Times New Roman" w:hAnsi="Times New Roman" w:cs="Times New Roman"/>
          <w:b/>
          <w:i/>
          <w:sz w:val="24"/>
          <w:szCs w:val="24"/>
          <w:lang w:eastAsia="ar-SA"/>
        </w:rPr>
        <w:t>listopad</w:t>
      </w:r>
      <w:r w:rsidR="00C16F52" w:rsidRPr="00C16F52">
        <w:rPr>
          <w:rFonts w:ascii="Times New Roman" w:eastAsia="Times New Roman" w:hAnsi="Times New Roman" w:cs="Times New Roman"/>
          <w:b/>
          <w:i/>
          <w:sz w:val="24"/>
          <w:szCs w:val="24"/>
          <w:lang w:eastAsia="ar-SA"/>
        </w:rPr>
        <w:t>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555531" w:rsidRPr="00555531" w:rsidRDefault="00EC0F02" w:rsidP="00555531">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u w:val="single"/>
          <w:lang w:eastAsia="ar-SA"/>
        </w:rPr>
        <w:t>a)</w:t>
      </w:r>
      <w:r w:rsidR="00555531" w:rsidRPr="00555531">
        <w:t>-osób:</w:t>
      </w:r>
    </w:p>
    <w:p w:rsidR="00555531" w:rsidRPr="00555531" w:rsidRDefault="00555531" w:rsidP="00555531">
      <w:pPr>
        <w:numPr>
          <w:ilvl w:val="0"/>
          <w:numId w:val="47"/>
        </w:numPr>
        <w:tabs>
          <w:tab w:val="num" w:pos="1068"/>
        </w:tabs>
        <w:suppressAutoHyphens/>
        <w:spacing w:after="0" w:line="240" w:lineRule="auto"/>
        <w:ind w:left="1068"/>
        <w:jc w:val="both"/>
        <w:rPr>
          <w:rFonts w:eastAsia="Calibri"/>
          <w:b/>
        </w:rPr>
      </w:pPr>
      <w:r w:rsidRPr="00555531">
        <w:rPr>
          <w:rFonts w:eastAsia="Calibri"/>
          <w:b/>
        </w:rPr>
        <w:t>osoba proponowana do pełnienia funkcji kierownika budowy ( 1 osoba) uprawnienia budowlane do kierowania robotami budowlanymi w specjalności mostowej,</w:t>
      </w:r>
    </w:p>
    <w:p w:rsidR="00555531" w:rsidRPr="00555531" w:rsidRDefault="00555531" w:rsidP="00555531">
      <w:pPr>
        <w:numPr>
          <w:ilvl w:val="0"/>
          <w:numId w:val="47"/>
        </w:numPr>
        <w:tabs>
          <w:tab w:val="num" w:pos="1068"/>
        </w:tabs>
        <w:suppressAutoHyphens/>
        <w:spacing w:after="0" w:line="240" w:lineRule="auto"/>
        <w:ind w:left="1068"/>
        <w:jc w:val="both"/>
        <w:rPr>
          <w:rFonts w:eastAsia="Calibri"/>
          <w:b/>
        </w:rPr>
      </w:pPr>
      <w:r w:rsidRPr="00555531">
        <w:rPr>
          <w:rFonts w:eastAsia="Calibri"/>
          <w:b/>
        </w:rPr>
        <w:t>osoba proponowana do pełnienia funkcji kierownika robót drogowych (min. 1 osoba) uprawnienia budowlane do kierowania robotami budowlanymi w specjalności drogowej,</w:t>
      </w:r>
    </w:p>
    <w:p w:rsidR="00555531" w:rsidRPr="00555531" w:rsidRDefault="00555531" w:rsidP="00555531">
      <w:pPr>
        <w:numPr>
          <w:ilvl w:val="0"/>
          <w:numId w:val="47"/>
        </w:numPr>
        <w:tabs>
          <w:tab w:val="num" w:pos="1068"/>
        </w:tabs>
        <w:suppressAutoHyphens/>
        <w:spacing w:after="0" w:line="240" w:lineRule="auto"/>
        <w:ind w:left="1068"/>
        <w:jc w:val="both"/>
        <w:rPr>
          <w:rFonts w:eastAsia="Calibri"/>
          <w:b/>
        </w:rPr>
      </w:pPr>
      <w:r w:rsidRPr="00555531">
        <w:rPr>
          <w:rFonts w:eastAsia="Calibri"/>
          <w:b/>
        </w:rPr>
        <w:t>osoba proponowana do pełnienia funkcji kierownika robót branży teletechnicznej (min. 1 osoba) uprawnienia budowlane do kierowania robotami budowlanymi w specjalności teletechnicznej,</w:t>
      </w:r>
    </w:p>
    <w:p w:rsidR="00555531" w:rsidRPr="00555531" w:rsidRDefault="00555531" w:rsidP="00555531">
      <w:pPr>
        <w:contextualSpacing/>
        <w:jc w:val="both"/>
      </w:pPr>
      <w:r w:rsidRPr="00555531">
        <w:rPr>
          <w:u w:val="single"/>
        </w:rPr>
        <w:t>b)</w:t>
      </w:r>
      <w:r w:rsidRPr="00555531">
        <w:t>-wykonawcy:</w:t>
      </w:r>
    </w:p>
    <w:p w:rsidR="00555531" w:rsidRPr="00555531" w:rsidRDefault="00555531" w:rsidP="00555531">
      <w:pPr>
        <w:ind w:left="720"/>
        <w:contextualSpacing/>
        <w:jc w:val="both"/>
        <w:rPr>
          <w:rFonts w:cstheme="minorHAnsi"/>
          <w:b/>
        </w:rPr>
      </w:pPr>
      <w:r w:rsidRPr="00555531">
        <w:rPr>
          <w:rFonts w:cstheme="minorHAnsi"/>
          <w:b/>
        </w:rPr>
        <w:t>poświadczenie wykonania okresie ostatnich 5 lat przed upływem terminu składania ofert, a jeżeli okres prowadzenia działalności jest krótszy - w tym okresie, co najmniej:</w:t>
      </w:r>
    </w:p>
    <w:p w:rsidR="00555531" w:rsidRPr="00555531" w:rsidRDefault="00555531" w:rsidP="00555531">
      <w:pPr>
        <w:ind w:left="720"/>
        <w:contextualSpacing/>
        <w:jc w:val="both"/>
        <w:rPr>
          <w:rFonts w:cstheme="minorHAnsi"/>
          <w:b/>
        </w:rPr>
      </w:pPr>
      <w:r w:rsidRPr="00555531">
        <w:rPr>
          <w:rFonts w:cstheme="minorHAnsi"/>
          <w:b/>
        </w:rPr>
        <w:t>jednego zadania polegającego na wykonaniu robót budowlanych o wartości co najmniej 800 000zł brutto, którego przedmiotem była budowa stałego mostu lub wiaduktu drogowego o rozpiętości teoretycznej przęsła min. 10m, klasie obciążenia min „C” wg PN-85/S-10030;</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r w:rsidR="00555531">
        <w:rPr>
          <w:rFonts w:ascii="Times New Roman" w:eastAsia="Times New Roman" w:hAnsi="Times New Roman" w:cs="Times New Roman"/>
          <w:i/>
          <w:sz w:val="24"/>
          <w:szCs w:val="24"/>
          <w:lang w:eastAsia="ar-SA"/>
        </w:rPr>
        <w:t>.</w:t>
      </w:r>
    </w:p>
    <w:p w:rsidR="00555531" w:rsidRPr="00135F36" w:rsidRDefault="00555531" w:rsidP="00555531">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555531" w:rsidRPr="00555531" w:rsidRDefault="00555531"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w:t>
      </w:r>
      <w:r w:rsidRPr="003E2240">
        <w:rPr>
          <w:rFonts w:ascii="Times New Roman" w:eastAsia="Times New Roman" w:hAnsi="Times New Roman" w:cs="Times New Roman"/>
          <w:i/>
          <w:sz w:val="24"/>
          <w:szCs w:val="24"/>
          <w:lang w:val="x-none" w:eastAsia="ar-SA"/>
        </w:rPr>
        <w:lastRenderedPageBreak/>
        <w:t>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FD6D1F">
        <w:rPr>
          <w:rFonts w:ascii="Times New Roman" w:eastAsia="Times New Roman" w:hAnsi="Times New Roman" w:cs="Times New Roman"/>
          <w:i/>
          <w:sz w:val="24"/>
          <w:szCs w:val="24"/>
          <w:lang w:eastAsia="ar-SA"/>
        </w:rPr>
        <w:t xml:space="preserve">Tomasz </w:t>
      </w:r>
      <w:proofErr w:type="spellStart"/>
      <w:r w:rsidR="00FD6D1F">
        <w:rPr>
          <w:rFonts w:ascii="Times New Roman" w:eastAsia="Times New Roman" w:hAnsi="Times New Roman" w:cs="Times New Roman"/>
          <w:i/>
          <w:sz w:val="24"/>
          <w:szCs w:val="24"/>
          <w:lang w:eastAsia="ar-SA"/>
        </w:rPr>
        <w:t>Pyzia</w:t>
      </w:r>
      <w:proofErr w:type="spellEnd"/>
      <w:r w:rsidR="00312391">
        <w:rPr>
          <w:rFonts w:ascii="Times New Roman" w:eastAsia="Times New Roman" w:hAnsi="Times New Roman" w:cs="Times New Roman"/>
          <w:i/>
          <w:sz w:val="24"/>
          <w:szCs w:val="24"/>
          <w:lang w:eastAsia="ar-SA"/>
        </w:rPr>
        <w:t>,</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2" w:name="_Toc379264765"/>
      <w:bookmarkStart w:id="3" w:name="_Toc461452819"/>
      <w:bookmarkStart w:id="4" w:name="_Toc468086584"/>
      <w:r w:rsidRPr="003E2240">
        <w:rPr>
          <w:rFonts w:ascii="Times New Roman" w:eastAsia="Times New Roman" w:hAnsi="Times New Roman" w:cs="Times New Roman"/>
          <w:b/>
          <w:bCs/>
          <w:i/>
          <w:sz w:val="24"/>
          <w:szCs w:val="24"/>
          <w:lang w:eastAsia="ar-SA"/>
        </w:rPr>
        <w:t>Wysokość wadium.</w:t>
      </w:r>
      <w:bookmarkEnd w:id="2"/>
      <w:bookmarkEnd w:id="3"/>
      <w:bookmarkEnd w:id="4"/>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FD6D1F" w:rsidP="00EC0F02">
      <w:pPr>
        <w:ind w:left="360"/>
        <w:jc w:val="both"/>
        <w:rPr>
          <w:b/>
          <w:i/>
        </w:rPr>
      </w:pPr>
      <w:r>
        <w:rPr>
          <w:rFonts w:ascii="Times New Roman" w:hAnsi="Times New Roman" w:cs="Times New Roman"/>
          <w:b/>
          <w:i/>
          <w:sz w:val="24"/>
          <w:szCs w:val="24"/>
        </w:rPr>
        <w:t>2</w:t>
      </w:r>
      <w:r w:rsidR="00D018CA">
        <w:rPr>
          <w:rFonts w:ascii="Times New Roman" w:hAnsi="Times New Roman" w:cs="Times New Roman"/>
          <w:b/>
          <w:i/>
          <w:sz w:val="24"/>
          <w:szCs w:val="24"/>
        </w:rPr>
        <w:t xml:space="preserve">0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dwadzieścia </w:t>
      </w:r>
      <w:r w:rsidR="00EC0F02" w:rsidRPr="003E2240">
        <w:rPr>
          <w:rFonts w:ascii="Times New Roman" w:hAnsi="Times New Roman" w:cs="Times New Roman"/>
          <w:b/>
          <w:i/>
          <w:sz w:val="24"/>
          <w:szCs w:val="24"/>
        </w:rPr>
        <w:t>tysięcy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lastRenderedPageBreak/>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5" w:name="_Toc379264766"/>
      <w:bookmarkStart w:id="6" w:name="_Toc461452820"/>
      <w:bookmarkStart w:id="7"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8" w:name="_Toc379264767"/>
      <w:bookmarkStart w:id="9" w:name="_Toc461452821"/>
      <w:bookmarkStart w:id="10" w:name="_Toc468086586"/>
      <w:r w:rsidRPr="003E2240">
        <w:rPr>
          <w:rFonts w:ascii="Times New Roman" w:eastAsia="Times New Roman" w:hAnsi="Times New Roman" w:cs="Times New Roman"/>
          <w:b/>
          <w:bCs/>
          <w:i/>
          <w:sz w:val="24"/>
          <w:szCs w:val="24"/>
          <w:lang w:eastAsia="ar-SA"/>
        </w:rPr>
        <w:t>16.4.Miejsce i sposób wniesienia wadium.</w:t>
      </w:r>
      <w:bookmarkEnd w:id="8"/>
      <w:bookmarkEnd w:id="9"/>
      <w:bookmarkEnd w:id="10"/>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1" w:name="_Toc379264768"/>
      <w:bookmarkStart w:id="12" w:name="_Toc461452822"/>
      <w:bookmarkStart w:id="13" w:name="_Toc468086587"/>
      <w:r w:rsidRPr="003E2240">
        <w:rPr>
          <w:rFonts w:ascii="Times New Roman" w:eastAsia="Times New Roman" w:hAnsi="Times New Roman" w:cs="Times New Roman"/>
          <w:b/>
          <w:bCs/>
          <w:i/>
          <w:sz w:val="24"/>
          <w:szCs w:val="24"/>
          <w:lang w:eastAsia="ar-SA"/>
        </w:rPr>
        <w:t>16.5.Termin wniesienia wadium.</w:t>
      </w:r>
      <w:bookmarkEnd w:id="11"/>
      <w:bookmarkEnd w:id="12"/>
      <w:bookmarkEnd w:id="1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w:t>
      </w:r>
      <w:r w:rsidRPr="003E2240">
        <w:rPr>
          <w:rFonts w:ascii="Times New Roman" w:hAnsi="Times New Roman" w:cs="Times New Roman"/>
          <w:i/>
          <w:sz w:val="24"/>
          <w:szCs w:val="24"/>
        </w:rPr>
        <w:lastRenderedPageBreak/>
        <w:t xml:space="preserve">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4" w:name="_Toc379264769"/>
      <w:bookmarkStart w:id="15" w:name="_Toc461452823"/>
      <w:bookmarkStart w:id="16" w:name="_Toc468086588"/>
      <w:r w:rsidRPr="003E2240">
        <w:rPr>
          <w:rFonts w:ascii="Times New Roman" w:eastAsia="Times New Roman" w:hAnsi="Times New Roman" w:cs="Times New Roman"/>
          <w:b/>
          <w:bCs/>
          <w:i/>
          <w:sz w:val="24"/>
          <w:szCs w:val="24"/>
          <w:lang w:eastAsia="ar-SA"/>
        </w:rPr>
        <w:t>16.6.Zwrot wadium.</w:t>
      </w:r>
      <w:bookmarkEnd w:id="14"/>
      <w:bookmarkEnd w:id="15"/>
      <w:bookmarkEnd w:id="16"/>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7" w:name="_Toc379264770"/>
      <w:bookmarkStart w:id="18" w:name="_Toc461452824"/>
      <w:bookmarkStart w:id="19" w:name="_Toc468086589"/>
      <w:r w:rsidRPr="003E2240">
        <w:rPr>
          <w:rFonts w:ascii="Times New Roman" w:eastAsia="Times New Roman" w:hAnsi="Times New Roman" w:cs="Times New Roman"/>
          <w:b/>
          <w:bCs/>
          <w:i/>
          <w:sz w:val="24"/>
          <w:szCs w:val="24"/>
          <w:lang w:eastAsia="ar-SA"/>
        </w:rPr>
        <w:t>16.7.Utrata wadium.</w:t>
      </w:r>
      <w:bookmarkEnd w:id="17"/>
      <w:bookmarkEnd w:id="18"/>
      <w:bookmarkEnd w:id="19"/>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Pr="003E2240">
        <w:rPr>
          <w:rFonts w:ascii="Times New Roman" w:eastAsia="Times New Roman" w:hAnsi="Times New Roman" w:cs="Times New Roman"/>
          <w:i/>
          <w:sz w:val="24"/>
          <w:szCs w:val="24"/>
          <w:lang w:eastAsia="ar-SA"/>
        </w:rPr>
        <w:lastRenderedPageBreak/>
        <w:t>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FD6D1F" w:rsidP="00CA4FF3">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12</w:t>
            </w:r>
            <w:r w:rsidR="00B263D9">
              <w:rPr>
                <w:rFonts w:ascii="Times New Roman" w:eastAsia="Times New Roman" w:hAnsi="Times New Roman" w:cs="Times New Roman"/>
                <w:b/>
                <w:i/>
                <w:sz w:val="24"/>
                <w:szCs w:val="24"/>
                <w:lang w:eastAsia="ar-SA"/>
              </w:rPr>
              <w:t>.0</w:t>
            </w:r>
            <w:r w:rsidR="00312391">
              <w:rPr>
                <w:rFonts w:ascii="Times New Roman" w:eastAsia="Times New Roman" w:hAnsi="Times New Roman" w:cs="Times New Roman"/>
                <w:b/>
                <w:i/>
                <w:sz w:val="24"/>
                <w:szCs w:val="24"/>
                <w:lang w:eastAsia="ar-SA"/>
              </w:rPr>
              <w:t>8</w:t>
            </w:r>
            <w:r w:rsidR="00B263D9">
              <w:rPr>
                <w:rFonts w:ascii="Times New Roman" w:eastAsia="Times New Roman" w:hAnsi="Times New Roman" w:cs="Times New Roman"/>
                <w:b/>
                <w:i/>
                <w:sz w:val="24"/>
                <w:szCs w:val="24"/>
                <w:lang w:eastAsia="ar-SA"/>
              </w:rPr>
              <w:t>.2019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6720DA" w:rsidRPr="006720DA" w:rsidRDefault="006720DA" w:rsidP="006720DA">
      <w:pPr>
        <w:spacing w:after="0" w:line="240" w:lineRule="auto"/>
        <w:jc w:val="center"/>
        <w:rPr>
          <w:rFonts w:ascii="Calibri" w:eastAsia="Times New Roman" w:hAnsi="Calibri" w:cs="Calibri"/>
          <w:b/>
          <w:sz w:val="24"/>
          <w:szCs w:val="24"/>
          <w:lang w:eastAsia="pl-PL"/>
        </w:rPr>
      </w:pPr>
      <w:r w:rsidRPr="006720DA">
        <w:rPr>
          <w:rFonts w:ascii="Calibri" w:eastAsia="Times New Roman" w:hAnsi="Calibri" w:cs="Calibri"/>
          <w:b/>
          <w:sz w:val="24"/>
          <w:szCs w:val="24"/>
          <w:lang w:eastAsia="pl-PL"/>
        </w:rPr>
        <w:lastRenderedPageBreak/>
        <w:t xml:space="preserve">„Rozbudowa drogi powiatowej nr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wraz z budową mostu (JNI 01000341) przez rzekę Jodłówka w miejscowości Jodłowa” w ramach zadania „Budowa mostu na potoku Jodłówka w ciągu drogi powiatowej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 km 23+290 w m. Jodłowa wraz z dojazdami”</w:t>
      </w:r>
    </w:p>
    <w:p w:rsidR="008F265F" w:rsidRDefault="008F265F"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10.10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5"/>
      <w:r w:rsidRPr="003E2240">
        <w:rPr>
          <w:rFonts w:ascii="Times New Roman" w:eastAsia="Times New Roman" w:hAnsi="Times New Roman" w:cs="Times New Roman"/>
          <w:i/>
          <w:sz w:val="24"/>
          <w:szCs w:val="24"/>
          <w:lang w:val="x-none" w:eastAsia="ar-SA"/>
        </w:rPr>
        <w:t>Skuteczność zmian lub wycofania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1" w:name="_Toc461452836"/>
      <w:r w:rsidRPr="003E2240">
        <w:rPr>
          <w:rFonts w:ascii="Times New Roman" w:eastAsia="Times New Roman" w:hAnsi="Times New Roman" w:cs="Times New Roman"/>
          <w:i/>
          <w:sz w:val="24"/>
          <w:szCs w:val="24"/>
          <w:lang w:val="x-none" w:eastAsia="ar-SA"/>
        </w:rPr>
        <w:t>Zmiana złożonej oferty</w:t>
      </w:r>
      <w:bookmarkEnd w:id="21"/>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FD6D1F" w:rsidP="00CA4FF3">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12</w:t>
            </w:r>
            <w:r w:rsidR="00EC0F02">
              <w:rPr>
                <w:rFonts w:ascii="Times New Roman" w:eastAsia="Times New Roman" w:hAnsi="Times New Roman" w:cs="Times New Roman"/>
                <w:b/>
                <w:i/>
                <w:sz w:val="24"/>
                <w:szCs w:val="24"/>
                <w:lang w:eastAsia="ar-SA"/>
              </w:rPr>
              <w:t>.0</w:t>
            </w:r>
            <w:r w:rsidR="00312391">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lastRenderedPageBreak/>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6</w:t>
      </w:r>
      <w:r w:rsidR="00FD6D1F">
        <w:rPr>
          <w:rFonts w:ascii="Times New Roman" w:eastAsia="Times New Roman" w:hAnsi="Times New Roman" w:cs="Times New Roman"/>
          <w:i/>
          <w:sz w:val="24"/>
          <w:szCs w:val="24"/>
          <w:lang w:eastAsia="ar-SA"/>
        </w:rPr>
        <w:t>0</w:t>
      </w:r>
      <w:r>
        <w:rPr>
          <w:rFonts w:ascii="Times New Roman" w:eastAsia="Times New Roman" w:hAnsi="Times New Roman" w:cs="Times New Roman"/>
          <w:i/>
          <w:sz w:val="24"/>
          <w:szCs w:val="24"/>
          <w:lang w:eastAsia="ar-SA"/>
        </w:rPr>
        <w:t xml:space="preserve">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7</w:t>
      </w:r>
      <w:r w:rsidR="00FD6D1F">
        <w:rPr>
          <w:rFonts w:ascii="Times New Roman" w:eastAsia="Times New Roman" w:hAnsi="Times New Roman" w:cs="Times New Roman"/>
          <w:i/>
          <w:sz w:val="24"/>
          <w:szCs w:val="24"/>
          <w:lang w:eastAsia="ar-SA"/>
        </w:rPr>
        <w:t xml:space="preserve">2 </w:t>
      </w:r>
      <w:r w:rsidRPr="003E2240">
        <w:rPr>
          <w:rFonts w:ascii="Times New Roman" w:eastAsia="Times New Roman" w:hAnsi="Times New Roman" w:cs="Times New Roman"/>
          <w:i/>
          <w:sz w:val="24"/>
          <w:szCs w:val="24"/>
          <w:lang w:eastAsia="ar-SA"/>
        </w:rPr>
        <w:t>miesi</w:t>
      </w:r>
      <w:r w:rsidR="00FD6D1F">
        <w:rPr>
          <w:rFonts w:ascii="Times New Roman" w:eastAsia="Times New Roman" w:hAnsi="Times New Roman" w:cs="Times New Roman"/>
          <w:i/>
          <w:sz w:val="24"/>
          <w:szCs w:val="24"/>
          <w:lang w:eastAsia="ar-SA"/>
        </w:rPr>
        <w:t>ą</w:t>
      </w:r>
      <w:r w:rsidRPr="003E2240">
        <w:rPr>
          <w:rFonts w:ascii="Times New Roman" w:eastAsia="Times New Roman" w:hAnsi="Times New Roman" w:cs="Times New Roman"/>
          <w:i/>
          <w:sz w:val="24"/>
          <w:szCs w:val="24"/>
          <w:lang w:eastAsia="ar-SA"/>
        </w:rPr>
        <w:t>c</w:t>
      </w:r>
      <w:r w:rsidR="00FD6D1F">
        <w:rPr>
          <w:rFonts w:ascii="Times New Roman" w:eastAsia="Times New Roman" w:hAnsi="Times New Roman" w:cs="Times New Roman"/>
          <w:i/>
          <w:sz w:val="24"/>
          <w:szCs w:val="24"/>
          <w:lang w:eastAsia="ar-SA"/>
        </w:rPr>
        <w:t>e</w:t>
      </w:r>
      <w:r w:rsidRPr="003E2240">
        <w:rPr>
          <w:rFonts w:ascii="Times New Roman" w:eastAsia="Times New Roman" w:hAnsi="Times New Roman" w:cs="Times New Roman"/>
          <w:i/>
          <w:sz w:val="24"/>
          <w:szCs w:val="24"/>
          <w:lang w:eastAsia="ar-SA"/>
        </w:rPr>
        <w:t xml:space="preserve">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FD6D1F"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84</w:t>
      </w:r>
      <w:r w:rsidR="00EC0F02" w:rsidRPr="003E2240">
        <w:rPr>
          <w:rFonts w:ascii="Times New Roman" w:eastAsia="Times New Roman" w:hAnsi="Times New Roman" w:cs="Times New Roman"/>
          <w:i/>
          <w:sz w:val="24"/>
          <w:szCs w:val="24"/>
          <w:lang w:eastAsia="ar-SA"/>
        </w:rPr>
        <w:t xml:space="preserve"> miesi</w:t>
      </w:r>
      <w:r>
        <w:rPr>
          <w:rFonts w:ascii="Times New Roman" w:eastAsia="Times New Roman" w:hAnsi="Times New Roman" w:cs="Times New Roman"/>
          <w:i/>
          <w:sz w:val="24"/>
          <w:szCs w:val="24"/>
          <w:lang w:eastAsia="ar-SA"/>
        </w:rPr>
        <w:t>ą</w:t>
      </w:r>
      <w:r w:rsidR="00EC0F02" w:rsidRPr="003E2240">
        <w:rPr>
          <w:rFonts w:ascii="Times New Roman" w:eastAsia="Times New Roman" w:hAnsi="Times New Roman" w:cs="Times New Roman"/>
          <w:i/>
          <w:sz w:val="24"/>
          <w:szCs w:val="24"/>
          <w:lang w:eastAsia="ar-SA"/>
        </w:rPr>
        <w:t>c</w:t>
      </w:r>
      <w:r>
        <w:rPr>
          <w:rFonts w:ascii="Times New Roman" w:eastAsia="Times New Roman" w:hAnsi="Times New Roman" w:cs="Times New Roman"/>
          <w:i/>
          <w:sz w:val="24"/>
          <w:szCs w:val="24"/>
          <w:lang w:eastAsia="ar-SA"/>
        </w:rPr>
        <w:t>e</w:t>
      </w:r>
      <w:r w:rsidR="00EC0F02" w:rsidRPr="003E2240">
        <w:rPr>
          <w:rFonts w:ascii="Times New Roman" w:eastAsia="Times New Roman" w:hAnsi="Times New Roman" w:cs="Times New Roman"/>
          <w:i/>
          <w:sz w:val="24"/>
          <w:szCs w:val="24"/>
          <w:lang w:eastAsia="ar-SA"/>
        </w:rPr>
        <w:t xml:space="preserve"> –20 pkt</w:t>
      </w:r>
    </w:p>
    <w:p w:rsidR="00EC0F02" w:rsidRPr="003E2240" w:rsidRDefault="00FD6D1F"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9</w:t>
      </w:r>
      <w:r w:rsidR="00EC0F02" w:rsidRPr="003E2240">
        <w:rPr>
          <w:rFonts w:ascii="Times New Roman" w:eastAsia="Times New Roman" w:hAnsi="Times New Roman" w:cs="Times New Roman"/>
          <w:i/>
          <w:sz w:val="24"/>
          <w:szCs w:val="24"/>
          <w:lang w:eastAsia="ar-SA"/>
        </w:rPr>
        <w:t>6 miesi</w:t>
      </w:r>
      <w:r>
        <w:rPr>
          <w:rFonts w:ascii="Times New Roman" w:eastAsia="Times New Roman" w:hAnsi="Times New Roman" w:cs="Times New Roman"/>
          <w:i/>
          <w:sz w:val="24"/>
          <w:szCs w:val="24"/>
          <w:lang w:eastAsia="ar-SA"/>
        </w:rPr>
        <w:t>ę</w:t>
      </w:r>
      <w:r w:rsidR="00EC0F02" w:rsidRPr="003E2240">
        <w:rPr>
          <w:rFonts w:ascii="Times New Roman" w:eastAsia="Times New Roman" w:hAnsi="Times New Roman" w:cs="Times New Roman"/>
          <w:i/>
          <w:sz w:val="24"/>
          <w:szCs w:val="24"/>
          <w:lang w:eastAsia="ar-SA"/>
        </w:rPr>
        <w:t>c</w:t>
      </w:r>
      <w:r>
        <w:rPr>
          <w:rFonts w:ascii="Times New Roman" w:eastAsia="Times New Roman" w:hAnsi="Times New Roman" w:cs="Times New Roman"/>
          <w:i/>
          <w:sz w:val="24"/>
          <w:szCs w:val="24"/>
          <w:lang w:eastAsia="ar-SA"/>
        </w:rPr>
        <w:t>y</w:t>
      </w:r>
      <w:r w:rsidR="00EC0F02" w:rsidRPr="003E2240">
        <w:rPr>
          <w:rFonts w:ascii="Times New Roman" w:eastAsia="Times New Roman" w:hAnsi="Times New Roman" w:cs="Times New Roman"/>
          <w:i/>
          <w:sz w:val="24"/>
          <w:szCs w:val="24"/>
          <w:lang w:eastAsia="ar-SA"/>
        </w:rPr>
        <w:t xml:space="preserve">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2"/>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8F265F" w:rsidRDefault="00EC0F02" w:rsidP="008F265F">
      <w:pPr>
        <w:jc w:val="center"/>
        <w:rPr>
          <w:rFonts w:ascii="Arial" w:eastAsia="Calibri" w:hAnsi="Arial" w:cs="Arial"/>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6720DA">
        <w:rPr>
          <w:rFonts w:ascii="Arial" w:eastAsia="Calibri" w:hAnsi="Arial" w:cs="Arial"/>
        </w:rPr>
        <w:t>8</w:t>
      </w:r>
      <w:r>
        <w:rPr>
          <w:rFonts w:ascii="Arial" w:eastAsia="Calibri" w:hAnsi="Arial" w:cs="Arial"/>
        </w:rPr>
        <w:t>.201</w:t>
      </w:r>
      <w:r w:rsidR="008F265F">
        <w:rPr>
          <w:rFonts w:ascii="Arial" w:eastAsia="Calibri" w:hAnsi="Arial" w:cs="Arial"/>
        </w:rPr>
        <w:t>9</w:t>
      </w:r>
      <w:r>
        <w:rPr>
          <w:rFonts w:ascii="Arial" w:eastAsia="Calibri" w:hAnsi="Arial" w:cs="Arial"/>
        </w:rPr>
        <w:t xml:space="preserve"> </w:t>
      </w:r>
      <w:r w:rsidR="008F7234">
        <w:rPr>
          <w:rFonts w:ascii="Arial" w:eastAsia="Calibri" w:hAnsi="Arial" w:cs="Arial"/>
        </w:rPr>
        <w:t xml:space="preserve"> </w:t>
      </w:r>
    </w:p>
    <w:p w:rsidR="006720DA" w:rsidRPr="006720DA" w:rsidRDefault="006720DA" w:rsidP="006720DA">
      <w:pPr>
        <w:spacing w:after="0" w:line="240" w:lineRule="auto"/>
        <w:jc w:val="center"/>
        <w:rPr>
          <w:rFonts w:ascii="Calibri" w:eastAsia="Times New Roman" w:hAnsi="Calibri" w:cs="Calibri"/>
          <w:b/>
          <w:sz w:val="24"/>
          <w:szCs w:val="24"/>
          <w:lang w:eastAsia="pl-PL"/>
        </w:rPr>
      </w:pPr>
      <w:r w:rsidRPr="006720DA">
        <w:rPr>
          <w:rFonts w:ascii="Calibri" w:eastAsia="Times New Roman" w:hAnsi="Calibri" w:cs="Calibri"/>
          <w:b/>
          <w:sz w:val="24"/>
          <w:szCs w:val="24"/>
          <w:lang w:eastAsia="pl-PL"/>
        </w:rPr>
        <w:t xml:space="preserve">„Rozbudowa drogi powiatowej nr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wraz z budową mostu (JNI 01000341) przez rzekę Jodłówka w miejscowości Jodłowa” w ramach zadania „Budowa mostu na potoku Jodłówka w ciągu drogi powiatowej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 km 23+290 w m. Jodłowa wraz z dojazdami”</w:t>
      </w:r>
    </w:p>
    <w:p w:rsidR="00EC0F02" w:rsidRPr="008F7234" w:rsidRDefault="00EC0F02" w:rsidP="00FD6D1F">
      <w:pPr>
        <w:rPr>
          <w:rFonts w:ascii="Calibri" w:eastAsia="Calibri" w:hAnsi="Calibri"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lastRenderedPageBreak/>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FD6D1F" w:rsidRDefault="00EC0F02" w:rsidP="00FD6D1F">
      <w:pPr>
        <w:spacing w:before="120" w:after="120"/>
        <w:jc w:val="both"/>
        <w:rPr>
          <w:rFonts w:ascii="Arial" w:hAnsi="Arial" w:cs="Arial"/>
        </w:rPr>
      </w:pPr>
      <w:r w:rsidRPr="00FD6D1F">
        <w:rPr>
          <w:rFonts w:ascii="Arial" w:hAnsi="Arial" w:cs="Arial"/>
        </w:rPr>
        <w:t>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 xml:space="preserve">przechowywania, w celu zapewnienia korzystania ze środków ochrony prawnej lub w celu ochrony praw innej osoby fizycznej </w:t>
      </w:r>
      <w:r w:rsidRPr="006D7CA4">
        <w:rPr>
          <w:rFonts w:ascii="Arial" w:hAnsi="Arial" w:cs="Arial"/>
          <w:i/>
          <w:sz w:val="18"/>
          <w:szCs w:val="18"/>
          <w:lang w:eastAsia="pl-PL"/>
        </w:rPr>
        <w:lastRenderedPageBreak/>
        <w:t>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3"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3"/>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5"/>
            <w:r w:rsidRPr="003E2240">
              <w:rPr>
                <w:rFonts w:ascii="Times New Roman" w:eastAsia="Times New Roman" w:hAnsi="Times New Roman" w:cs="Times New Roman"/>
                <w:i/>
                <w:iCs/>
                <w:sz w:val="24"/>
                <w:szCs w:val="24"/>
                <w:lang w:eastAsia="ar-SA"/>
              </w:rPr>
              <w:t>Nr referencyjny nadany sprawie przez Zamawiającego</w:t>
            </w:r>
            <w:bookmarkEnd w:id="24"/>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6720DA">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6720DA">
              <w:rPr>
                <w:rFonts w:ascii="Times New Roman" w:eastAsia="Times New Roman" w:hAnsi="Times New Roman" w:cs="Times New Roman"/>
                <w:b/>
                <w:i/>
                <w:sz w:val="24"/>
                <w:szCs w:val="24"/>
                <w:lang w:eastAsia="ar-SA"/>
              </w:rPr>
              <w:t>8</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008F7234" w:rsidRPr="00DF4485">
        <w:rPr>
          <w:rFonts w:ascii="Times New Roman" w:eastAsia="Times New Roman" w:hAnsi="Times New Roman" w:cs="Times New Roman"/>
          <w:b/>
          <w:i/>
          <w:sz w:val="24"/>
          <w:szCs w:val="24"/>
          <w:lang w:eastAsia="ar-SA"/>
        </w:rPr>
        <w:t xml:space="preserve">   </w:t>
      </w:r>
      <w:r w:rsidR="006720DA">
        <w:rPr>
          <w:rFonts w:ascii="Times New Roman" w:eastAsia="Times New Roman" w:hAnsi="Times New Roman" w:cs="Times New Roman"/>
          <w:b/>
          <w:i/>
          <w:sz w:val="24"/>
          <w:szCs w:val="24"/>
          <w:lang w:eastAsia="ar-SA"/>
        </w:rPr>
        <w:t>29</w:t>
      </w:r>
      <w:r w:rsidR="00DF4485" w:rsidRPr="00DF4485">
        <w:rPr>
          <w:rFonts w:ascii="Times New Roman" w:eastAsia="Times New Roman" w:hAnsi="Times New Roman" w:cs="Times New Roman"/>
          <w:b/>
          <w:i/>
          <w:sz w:val="24"/>
          <w:szCs w:val="24"/>
          <w:lang w:eastAsia="ar-SA"/>
        </w:rPr>
        <w:t xml:space="preserve"> </w:t>
      </w:r>
      <w:r w:rsidR="006720DA">
        <w:rPr>
          <w:rFonts w:ascii="Times New Roman" w:eastAsia="Times New Roman" w:hAnsi="Times New Roman" w:cs="Times New Roman"/>
          <w:b/>
          <w:i/>
          <w:sz w:val="24"/>
          <w:szCs w:val="24"/>
          <w:lang w:eastAsia="ar-SA"/>
        </w:rPr>
        <w:t>listopad</w:t>
      </w:r>
      <w:r w:rsidR="00DF4485" w:rsidRPr="00DF4485">
        <w:rPr>
          <w:rFonts w:ascii="Times New Roman" w:eastAsia="Times New Roman" w:hAnsi="Times New Roman" w:cs="Times New Roman"/>
          <w:b/>
          <w:i/>
          <w:sz w:val="24"/>
          <w:szCs w:val="24"/>
          <w:lang w:eastAsia="ar-SA"/>
        </w:rPr>
        <w:t>a 2019r.</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5" w:name="_Toc461452857"/>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520" w:type="dxa"/>
            <w:shd w:val="clear" w:color="auto" w:fill="auto"/>
          </w:tcPr>
          <w:p w:rsidR="00EC0F02" w:rsidRPr="003E2240" w:rsidRDefault="005D62AC" w:rsidP="006720DA">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6720DA">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6" w:name="_Toc461452858"/>
            <w:r w:rsidRPr="003E2240">
              <w:rPr>
                <w:rFonts w:ascii="Times New Roman" w:eastAsia="Times New Roman" w:hAnsi="Times New Roman" w:cs="Times New Roman"/>
                <w:i/>
                <w:iCs/>
                <w:sz w:val="24"/>
                <w:szCs w:val="24"/>
                <w:lang w:eastAsia="ar-SA"/>
              </w:rPr>
              <w:t>Nr referencyjny nadany sprawie przez Zamawiającego</w:t>
            </w:r>
            <w:bookmarkEnd w:id="26"/>
          </w:p>
        </w:tc>
        <w:tc>
          <w:tcPr>
            <w:tcW w:w="2476" w:type="dxa"/>
            <w:shd w:val="clear" w:color="auto" w:fill="auto"/>
          </w:tcPr>
          <w:p w:rsidR="00EC0F02" w:rsidRPr="003E2240" w:rsidRDefault="00893345" w:rsidP="00FD6D1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FD6D1F">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7" w:name="_Toc379264816"/>
            <w:bookmarkStart w:id="28" w:name="_Toc461452859"/>
            <w:r w:rsidRPr="003E2240">
              <w:rPr>
                <w:rFonts w:ascii="Times New Roman" w:eastAsia="Times New Roman" w:hAnsi="Times New Roman" w:cs="Times New Roman"/>
                <w:i/>
                <w:iCs/>
                <w:sz w:val="24"/>
                <w:szCs w:val="24"/>
                <w:lang w:eastAsia="ar-SA"/>
              </w:rPr>
              <w:t>Nr referencyjny nadany sprawie przez Zamawiającego</w:t>
            </w:r>
            <w:bookmarkEnd w:id="27"/>
            <w:bookmarkEnd w:id="28"/>
          </w:p>
        </w:tc>
        <w:tc>
          <w:tcPr>
            <w:tcW w:w="2484" w:type="dxa"/>
          </w:tcPr>
          <w:p w:rsidR="00EC0F02" w:rsidRPr="003E2240" w:rsidRDefault="005D62AC" w:rsidP="006720DA">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6720DA">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6720DA">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6720DA">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55129A">
      <w:pPr>
        <w:suppressAutoHyphens/>
        <w:spacing w:before="60" w:after="60" w:line="240" w:lineRule="auto"/>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55129A">
      <w:pPr>
        <w:suppressAutoHyphens/>
        <w:spacing w:after="0" w:line="240" w:lineRule="auto"/>
        <w:rPr>
          <w:rFonts w:ascii="Times New Roman" w:eastAsia="Times New Roman" w:hAnsi="Times New Roman" w:cs="Times New Roman"/>
          <w:b/>
          <w:i/>
          <w:sz w:val="24"/>
          <w:szCs w:val="24"/>
          <w:lang w:eastAsia="ar-SA"/>
        </w:rPr>
      </w:pPr>
    </w:p>
    <w:sectPr w:rsidR="00EC0F02" w:rsidRPr="003E2240" w:rsidSect="000F47CD">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FA" w:rsidRDefault="00927BFA" w:rsidP="00A16788">
      <w:pPr>
        <w:spacing w:after="0" w:line="240" w:lineRule="auto"/>
      </w:pPr>
      <w:r>
        <w:separator/>
      </w:r>
    </w:p>
  </w:endnote>
  <w:endnote w:type="continuationSeparator" w:id="0">
    <w:p w:rsidR="00927BFA" w:rsidRDefault="00927BFA"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FA" w:rsidRDefault="00927BFA" w:rsidP="00A16788">
      <w:pPr>
        <w:spacing w:after="0" w:line="240" w:lineRule="auto"/>
      </w:pPr>
      <w:r>
        <w:separator/>
      </w:r>
    </w:p>
  </w:footnote>
  <w:footnote w:type="continuationSeparator" w:id="0">
    <w:p w:rsidR="00927BFA" w:rsidRDefault="00927BFA" w:rsidP="00A16788">
      <w:pPr>
        <w:spacing w:after="0" w:line="240" w:lineRule="auto"/>
      </w:pPr>
      <w:r>
        <w:continuationSeparator/>
      </w:r>
    </w:p>
  </w:footnote>
  <w:footnote w:id="1">
    <w:p w:rsidR="007345C6" w:rsidRPr="00611EAE" w:rsidRDefault="007345C6"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7345C6" w:rsidRDefault="007345C6"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7345C6" w:rsidRDefault="007345C6"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7345C6" w:rsidRDefault="007345C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7345C6" w:rsidRPr="00196AA5" w:rsidRDefault="007345C6"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45C6" w:rsidRPr="00196AA5" w:rsidRDefault="007345C6" w:rsidP="00EC0F02">
      <w:pPr>
        <w:spacing w:after="0" w:line="240" w:lineRule="auto"/>
        <w:jc w:val="both"/>
        <w:rPr>
          <w:rFonts w:ascii="Calibri" w:eastAsia="Calibri" w:hAnsi="Calibri" w:cs="Times New Roman"/>
          <w:sz w:val="16"/>
          <w:szCs w:val="16"/>
        </w:rPr>
      </w:pPr>
    </w:p>
    <w:p w:rsidR="007345C6" w:rsidRPr="00196AA5" w:rsidRDefault="007345C6"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45C6" w:rsidRDefault="007345C6" w:rsidP="00EC0F02">
      <w:pPr>
        <w:pStyle w:val="Tekstprzypisudolnego"/>
        <w:rPr>
          <w:rFonts w:ascii="Calibri" w:hAnsi="Calibri" w:cs="Calibri"/>
          <w:sz w:val="18"/>
        </w:rPr>
      </w:pPr>
    </w:p>
    <w:p w:rsidR="007345C6" w:rsidRDefault="007345C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C6" w:rsidRDefault="007345C6">
    <w:pPr>
      <w:pStyle w:val="Nagwek"/>
    </w:pPr>
    <w:r>
      <w:rPr>
        <w:noProof/>
        <w:lang w:eastAsia="pl-PL"/>
      </w:rPr>
      <mc:AlternateContent>
        <mc:Choice Requires="wps">
          <w:drawing>
            <wp:anchor distT="0" distB="0" distL="114300" distR="114300" simplePos="0" relativeHeight="251670528" behindDoc="0" locked="0" layoutInCell="0" allowOverlap="1" wp14:anchorId="79E92BC5" wp14:editId="01412E37">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C6" w:rsidRPr="00082F64" w:rsidRDefault="007345C6">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7345C6" w:rsidRPr="00082F64" w:rsidRDefault="007345C6">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3C969B05" wp14:editId="78C5DAA4">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5C6" w:rsidRPr="00EC0F02" w:rsidRDefault="007345C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514365">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7345C6" w:rsidRPr="00EC0F02" w:rsidRDefault="007345C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514365">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C6" w:rsidRDefault="007345C6">
    <w:pPr>
      <w:pStyle w:val="Nagwek"/>
    </w:pPr>
    <w:r>
      <w:rPr>
        <w:noProof/>
        <w:lang w:eastAsia="pl-PL"/>
      </w:rPr>
      <mc:AlternateContent>
        <mc:Choice Requires="wps">
          <w:drawing>
            <wp:anchor distT="0" distB="0" distL="114300" distR="114300" simplePos="0" relativeHeight="251665408" behindDoc="0" locked="0" layoutInCell="0" allowOverlap="1" wp14:anchorId="21F44FD8" wp14:editId="34A7E132">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C6" w:rsidRPr="00082F64" w:rsidRDefault="007345C6"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345C6" w:rsidRPr="00082F64" w:rsidRDefault="007345C6"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2776F8D5" wp14:editId="1A34C9AA">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5C6" w:rsidRPr="00EC0F02" w:rsidRDefault="007345C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345C6" w:rsidRPr="00EC0F02" w:rsidRDefault="007345C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2"/>
    <w:multiLevelType w:val="singleLevel"/>
    <w:tmpl w:val="00000002"/>
    <w:name w:val="WW8Num2"/>
    <w:lvl w:ilvl="0">
      <w:start w:val="1"/>
      <w:numFmt w:val="bullet"/>
      <w:lvlText w:val="-"/>
      <w:lvlJc w:val="left"/>
      <w:pPr>
        <w:tabs>
          <w:tab w:val="num" w:pos="2203"/>
        </w:tabs>
        <w:ind w:left="2203" w:hanging="360"/>
      </w:pPr>
      <w:rPr>
        <w:rFonts w:ascii="Times New Roman" w:hAnsi="Times New Roman" w:cs="Times New Roman"/>
      </w:rPr>
    </w:lvl>
  </w:abstractNum>
  <w:abstractNum w:abstractNumId="2">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7">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1">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2">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3">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4">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5">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6">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7">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8">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9">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20">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1">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2">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3">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4">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5">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6">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7">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8">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9">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30">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1">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2">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2705"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4">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0">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4">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7">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8">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9">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2">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0"/>
  </w:num>
  <w:num w:numId="3">
    <w:abstractNumId w:val="4"/>
  </w:num>
  <w:num w:numId="4">
    <w:abstractNumId w:val="6"/>
  </w:num>
  <w:num w:numId="5">
    <w:abstractNumId w:val="11"/>
  </w:num>
  <w:num w:numId="6">
    <w:abstractNumId w:val="57"/>
  </w:num>
  <w:num w:numId="7">
    <w:abstractNumId w:val="42"/>
  </w:num>
  <w:num w:numId="8">
    <w:abstractNumId w:val="31"/>
  </w:num>
  <w:num w:numId="9">
    <w:abstractNumId w:val="50"/>
  </w:num>
  <w:num w:numId="10">
    <w:abstractNumId w:val="33"/>
  </w:num>
  <w:num w:numId="11">
    <w:abstractNumId w:val="43"/>
  </w:num>
  <w:num w:numId="12">
    <w:abstractNumId w:val="51"/>
  </w:num>
  <w:num w:numId="13">
    <w:abstractNumId w:val="45"/>
  </w:num>
  <w:num w:numId="14">
    <w:abstractNumId w:val="58"/>
  </w:num>
  <w:num w:numId="15">
    <w:abstractNumId w:val="12"/>
  </w:num>
  <w:num w:numId="16">
    <w:abstractNumId w:val="14"/>
  </w:num>
  <w:num w:numId="17">
    <w:abstractNumId w:val="5"/>
  </w:num>
  <w:num w:numId="18">
    <w:abstractNumId w:val="7"/>
  </w:num>
  <w:num w:numId="19">
    <w:abstractNumId w:val="8"/>
  </w:num>
  <w:num w:numId="20">
    <w:abstractNumId w:val="9"/>
  </w:num>
  <w:num w:numId="21">
    <w:abstractNumId w:val="10"/>
  </w:num>
  <w:num w:numId="22">
    <w:abstractNumId w:val="15"/>
  </w:num>
  <w:num w:numId="23">
    <w:abstractNumId w:val="16"/>
  </w:num>
  <w:num w:numId="24">
    <w:abstractNumId w:val="17"/>
  </w:num>
  <w:num w:numId="25">
    <w:abstractNumId w:val="25"/>
  </w:num>
  <w:num w:numId="26">
    <w:abstractNumId w:val="29"/>
  </w:num>
  <w:num w:numId="27">
    <w:abstractNumId w:val="30"/>
  </w:num>
  <w:num w:numId="28">
    <w:abstractNumId w:val="47"/>
  </w:num>
  <w:num w:numId="29">
    <w:abstractNumId w:val="41"/>
  </w:num>
  <w:num w:numId="30">
    <w:abstractNumId w:val="37"/>
  </w:num>
  <w:num w:numId="31">
    <w:abstractNumId w:val="54"/>
  </w:num>
  <w:num w:numId="32">
    <w:abstractNumId w:val="49"/>
  </w:num>
  <w:num w:numId="33">
    <w:abstractNumId w:val="56"/>
  </w:num>
  <w:num w:numId="34">
    <w:abstractNumId w:val="46"/>
  </w:num>
  <w:num w:numId="35">
    <w:abstractNumId w:val="23"/>
  </w:num>
  <w:num w:numId="36">
    <w:abstractNumId w:val="39"/>
  </w:num>
  <w:num w:numId="37">
    <w:abstractNumId w:val="53"/>
  </w:num>
  <w:num w:numId="38">
    <w:abstractNumId w:val="48"/>
  </w:num>
  <w:num w:numId="39">
    <w:abstractNumId w:val="44"/>
  </w:num>
  <w:num w:numId="40">
    <w:abstractNumId w:val="35"/>
  </w:num>
  <w:num w:numId="41">
    <w:abstractNumId w:val="36"/>
  </w:num>
  <w:num w:numId="42">
    <w:abstractNumId w:val="40"/>
  </w:num>
  <w:num w:numId="43">
    <w:abstractNumId w:val="34"/>
  </w:num>
  <w:num w:numId="44">
    <w:abstractNumId w:val="52"/>
  </w:num>
  <w:num w:numId="45">
    <w:abstractNumId w:val="55"/>
  </w:num>
  <w:num w:numId="46">
    <w:abstractNumId w:val="32"/>
  </w:num>
  <w:num w:numId="47">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4972"/>
    <w:rsid w:val="0006575A"/>
    <w:rsid w:val="000679BB"/>
    <w:rsid w:val="000772BA"/>
    <w:rsid w:val="000776CF"/>
    <w:rsid w:val="000A4418"/>
    <w:rsid w:val="000B5353"/>
    <w:rsid w:val="000C5F99"/>
    <w:rsid w:val="000D6E7B"/>
    <w:rsid w:val="000D76DE"/>
    <w:rsid w:val="000E08BB"/>
    <w:rsid w:val="000E3DB3"/>
    <w:rsid w:val="000E756F"/>
    <w:rsid w:val="000F146C"/>
    <w:rsid w:val="000F2088"/>
    <w:rsid w:val="000F47CD"/>
    <w:rsid w:val="000F7DBB"/>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2031E4"/>
    <w:rsid w:val="00205268"/>
    <w:rsid w:val="00216AE4"/>
    <w:rsid w:val="00220DDC"/>
    <w:rsid w:val="00222440"/>
    <w:rsid w:val="002239F2"/>
    <w:rsid w:val="00223F29"/>
    <w:rsid w:val="002304BE"/>
    <w:rsid w:val="00231D28"/>
    <w:rsid w:val="00240565"/>
    <w:rsid w:val="00247BAE"/>
    <w:rsid w:val="00252E3D"/>
    <w:rsid w:val="0025309C"/>
    <w:rsid w:val="002607C1"/>
    <w:rsid w:val="00265690"/>
    <w:rsid w:val="002666F4"/>
    <w:rsid w:val="002721EE"/>
    <w:rsid w:val="00277C4E"/>
    <w:rsid w:val="00280E07"/>
    <w:rsid w:val="00283B60"/>
    <w:rsid w:val="00285B98"/>
    <w:rsid w:val="00293FA0"/>
    <w:rsid w:val="0029579B"/>
    <w:rsid w:val="00296615"/>
    <w:rsid w:val="002A4F42"/>
    <w:rsid w:val="002B3C2E"/>
    <w:rsid w:val="002C010D"/>
    <w:rsid w:val="002C650E"/>
    <w:rsid w:val="002C71ED"/>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37F1"/>
    <w:rsid w:val="00500BAB"/>
    <w:rsid w:val="00500F70"/>
    <w:rsid w:val="00507D4B"/>
    <w:rsid w:val="00510CEF"/>
    <w:rsid w:val="005135E6"/>
    <w:rsid w:val="0051395D"/>
    <w:rsid w:val="00514365"/>
    <w:rsid w:val="005151D1"/>
    <w:rsid w:val="00521771"/>
    <w:rsid w:val="00522764"/>
    <w:rsid w:val="00522C13"/>
    <w:rsid w:val="00527607"/>
    <w:rsid w:val="00527FCE"/>
    <w:rsid w:val="00530A11"/>
    <w:rsid w:val="00531035"/>
    <w:rsid w:val="00532B74"/>
    <w:rsid w:val="00533471"/>
    <w:rsid w:val="005410E3"/>
    <w:rsid w:val="00541E98"/>
    <w:rsid w:val="0054236C"/>
    <w:rsid w:val="0055129A"/>
    <w:rsid w:val="00554A0A"/>
    <w:rsid w:val="00555531"/>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25C13"/>
    <w:rsid w:val="00627209"/>
    <w:rsid w:val="0064276D"/>
    <w:rsid w:val="006432E7"/>
    <w:rsid w:val="00650CE2"/>
    <w:rsid w:val="00654CE7"/>
    <w:rsid w:val="00661D5E"/>
    <w:rsid w:val="00661F75"/>
    <w:rsid w:val="006720DA"/>
    <w:rsid w:val="00683D20"/>
    <w:rsid w:val="00684D97"/>
    <w:rsid w:val="006A2442"/>
    <w:rsid w:val="006A3836"/>
    <w:rsid w:val="006A5FE2"/>
    <w:rsid w:val="006B0E10"/>
    <w:rsid w:val="006B4CCB"/>
    <w:rsid w:val="006C00CB"/>
    <w:rsid w:val="006C775C"/>
    <w:rsid w:val="006D1083"/>
    <w:rsid w:val="006E07F1"/>
    <w:rsid w:val="006E1BAB"/>
    <w:rsid w:val="006E3FD2"/>
    <w:rsid w:val="006E5C1E"/>
    <w:rsid w:val="006F5D7E"/>
    <w:rsid w:val="006F5F1A"/>
    <w:rsid w:val="006F65DE"/>
    <w:rsid w:val="00706C50"/>
    <w:rsid w:val="00712C36"/>
    <w:rsid w:val="00714A48"/>
    <w:rsid w:val="00726DC7"/>
    <w:rsid w:val="007345C6"/>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7E54"/>
    <w:rsid w:val="007E129D"/>
    <w:rsid w:val="007E3421"/>
    <w:rsid w:val="007E61DB"/>
    <w:rsid w:val="007F0FB5"/>
    <w:rsid w:val="007F12DC"/>
    <w:rsid w:val="007F3186"/>
    <w:rsid w:val="00804DFF"/>
    <w:rsid w:val="00814BD6"/>
    <w:rsid w:val="00825075"/>
    <w:rsid w:val="0085389E"/>
    <w:rsid w:val="0086400A"/>
    <w:rsid w:val="00893345"/>
    <w:rsid w:val="008940E3"/>
    <w:rsid w:val="00894E01"/>
    <w:rsid w:val="00895551"/>
    <w:rsid w:val="00895BDB"/>
    <w:rsid w:val="008A36E4"/>
    <w:rsid w:val="008A4328"/>
    <w:rsid w:val="008B387E"/>
    <w:rsid w:val="008B5326"/>
    <w:rsid w:val="008C46AC"/>
    <w:rsid w:val="008D0277"/>
    <w:rsid w:val="008D10B5"/>
    <w:rsid w:val="008E67A5"/>
    <w:rsid w:val="008F01F4"/>
    <w:rsid w:val="008F265F"/>
    <w:rsid w:val="008F3453"/>
    <w:rsid w:val="008F7234"/>
    <w:rsid w:val="00903A29"/>
    <w:rsid w:val="00905163"/>
    <w:rsid w:val="00905563"/>
    <w:rsid w:val="00927BFA"/>
    <w:rsid w:val="00935178"/>
    <w:rsid w:val="00950B83"/>
    <w:rsid w:val="00954927"/>
    <w:rsid w:val="009552B8"/>
    <w:rsid w:val="00960C90"/>
    <w:rsid w:val="009621E2"/>
    <w:rsid w:val="009627E7"/>
    <w:rsid w:val="00963929"/>
    <w:rsid w:val="00970B99"/>
    <w:rsid w:val="009737F4"/>
    <w:rsid w:val="009903CC"/>
    <w:rsid w:val="00990EF2"/>
    <w:rsid w:val="009944E6"/>
    <w:rsid w:val="009A1FE5"/>
    <w:rsid w:val="009A4017"/>
    <w:rsid w:val="009A517F"/>
    <w:rsid w:val="009B372C"/>
    <w:rsid w:val="009B5CD1"/>
    <w:rsid w:val="009C01D7"/>
    <w:rsid w:val="009C719B"/>
    <w:rsid w:val="009C7369"/>
    <w:rsid w:val="009E329D"/>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0464"/>
    <w:rsid w:val="00B253A3"/>
    <w:rsid w:val="00B263D9"/>
    <w:rsid w:val="00B33D98"/>
    <w:rsid w:val="00B345B2"/>
    <w:rsid w:val="00B3616C"/>
    <w:rsid w:val="00B438A0"/>
    <w:rsid w:val="00B475CB"/>
    <w:rsid w:val="00B62A0F"/>
    <w:rsid w:val="00B64114"/>
    <w:rsid w:val="00B6755E"/>
    <w:rsid w:val="00B76905"/>
    <w:rsid w:val="00B77CF4"/>
    <w:rsid w:val="00B92166"/>
    <w:rsid w:val="00BA66F0"/>
    <w:rsid w:val="00BC2683"/>
    <w:rsid w:val="00BC4CE1"/>
    <w:rsid w:val="00BD1388"/>
    <w:rsid w:val="00BD1CAD"/>
    <w:rsid w:val="00BD693F"/>
    <w:rsid w:val="00BD780F"/>
    <w:rsid w:val="00BE14B1"/>
    <w:rsid w:val="00BE2FEB"/>
    <w:rsid w:val="00BE7996"/>
    <w:rsid w:val="00C077F0"/>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A5C6D"/>
    <w:rsid w:val="00CC41FA"/>
    <w:rsid w:val="00CD2EB5"/>
    <w:rsid w:val="00CD3006"/>
    <w:rsid w:val="00CD6103"/>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82BE8"/>
    <w:rsid w:val="00D9736E"/>
    <w:rsid w:val="00DA514B"/>
    <w:rsid w:val="00DB7671"/>
    <w:rsid w:val="00DB7734"/>
    <w:rsid w:val="00DD4C7E"/>
    <w:rsid w:val="00DF212B"/>
    <w:rsid w:val="00DF4485"/>
    <w:rsid w:val="00E2659C"/>
    <w:rsid w:val="00E30564"/>
    <w:rsid w:val="00E32779"/>
    <w:rsid w:val="00E42CE4"/>
    <w:rsid w:val="00E47E0F"/>
    <w:rsid w:val="00E51569"/>
    <w:rsid w:val="00E75B0B"/>
    <w:rsid w:val="00EA0D0B"/>
    <w:rsid w:val="00EA2393"/>
    <w:rsid w:val="00EA4241"/>
    <w:rsid w:val="00EB1D1D"/>
    <w:rsid w:val="00EB4B69"/>
    <w:rsid w:val="00EB5586"/>
    <w:rsid w:val="00EB69B2"/>
    <w:rsid w:val="00EC0F02"/>
    <w:rsid w:val="00EC6FEE"/>
    <w:rsid w:val="00ED5C57"/>
    <w:rsid w:val="00EE0D65"/>
    <w:rsid w:val="00EE16D0"/>
    <w:rsid w:val="00F00928"/>
    <w:rsid w:val="00F03E70"/>
    <w:rsid w:val="00F06EBB"/>
    <w:rsid w:val="00F164B3"/>
    <w:rsid w:val="00F172FF"/>
    <w:rsid w:val="00F21163"/>
    <w:rsid w:val="00F36127"/>
    <w:rsid w:val="00F45FAE"/>
    <w:rsid w:val="00F51563"/>
    <w:rsid w:val="00F51FBF"/>
    <w:rsid w:val="00F52349"/>
    <w:rsid w:val="00F52B70"/>
    <w:rsid w:val="00F72038"/>
    <w:rsid w:val="00F7412C"/>
    <w:rsid w:val="00F8434E"/>
    <w:rsid w:val="00F855A0"/>
    <w:rsid w:val="00F87D53"/>
    <w:rsid w:val="00F87F1C"/>
    <w:rsid w:val="00F93C09"/>
    <w:rsid w:val="00FA06A6"/>
    <w:rsid w:val="00FA0734"/>
    <w:rsid w:val="00FA108F"/>
    <w:rsid w:val="00FA220E"/>
    <w:rsid w:val="00FA5B6C"/>
    <w:rsid w:val="00FB0420"/>
    <w:rsid w:val="00FC1A2E"/>
    <w:rsid w:val="00FC7A61"/>
    <w:rsid w:val="00FD68C4"/>
    <w:rsid w:val="00FD6D1F"/>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3515</TotalTime>
  <Pages>40</Pages>
  <Words>12024</Words>
  <Characters>72150</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235</cp:revision>
  <cp:lastPrinted>2018-04-20T06:17:00Z</cp:lastPrinted>
  <dcterms:created xsi:type="dcterms:W3CDTF">2017-02-01T11:29:00Z</dcterms:created>
  <dcterms:modified xsi:type="dcterms:W3CDTF">2019-07-25T11:36:00Z</dcterms:modified>
</cp:coreProperties>
</file>